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CBD6" w14:textId="20831D3B" w:rsidR="00067328" w:rsidRPr="00067328" w:rsidRDefault="008E4B31" w:rsidP="00067328">
      <w:pPr>
        <w:jc w:val="center"/>
        <w:rPr>
          <w:rFonts w:ascii="Arial" w:eastAsiaTheme="minorEastAsia" w:hAnsi="Arial" w:cs="Arial"/>
          <w:b/>
          <w:bCs/>
          <w:kern w:val="0"/>
          <w:sz w:val="32"/>
          <w:szCs w:val="32"/>
          <w14:ligatures w14:val="none"/>
        </w:rPr>
      </w:pPr>
      <w:r w:rsidRPr="008E4B31">
        <w:rPr>
          <w:rFonts w:ascii="Arial" w:eastAsiaTheme="minorEastAsia" w:hAnsi="Arial" w:cs="Arial"/>
          <w:b/>
          <w:bCs/>
          <w:kern w:val="0"/>
          <w:sz w:val="32"/>
          <w:szCs w:val="32"/>
          <w14:ligatures w14:val="none"/>
        </w:rPr>
        <w:t>M</w:t>
      </w:r>
      <w:r>
        <w:rPr>
          <w:rFonts w:ascii="Arial" w:eastAsiaTheme="minorEastAsia" w:hAnsi="Arial" w:cs="Arial"/>
          <w:b/>
          <w:bCs/>
          <w:kern w:val="0"/>
          <w:sz w:val="32"/>
          <w:szCs w:val="32"/>
          <w14:ligatures w14:val="none"/>
        </w:rPr>
        <w:t>ás de m</w:t>
      </w:r>
      <w:r w:rsidRPr="008E4B31">
        <w:rPr>
          <w:rFonts w:ascii="Arial" w:eastAsiaTheme="minorEastAsia" w:hAnsi="Arial" w:cs="Arial"/>
          <w:b/>
          <w:bCs/>
          <w:kern w:val="0"/>
          <w:sz w:val="32"/>
          <w:szCs w:val="32"/>
          <w14:ligatures w14:val="none"/>
        </w:rPr>
        <w:t xml:space="preserve">il ciclistas conquistaron la Toyota Arenal </w:t>
      </w:r>
      <w:r>
        <w:rPr>
          <w:rFonts w:ascii="Arial" w:eastAsiaTheme="minorEastAsia" w:hAnsi="Arial" w:cs="Arial"/>
          <w:b/>
          <w:bCs/>
          <w:kern w:val="0"/>
          <w:sz w:val="32"/>
          <w:szCs w:val="32"/>
          <w14:ligatures w14:val="none"/>
        </w:rPr>
        <w:t>Epic</w:t>
      </w:r>
    </w:p>
    <w:p w14:paraId="5FF9E699" w14:textId="215D288A" w:rsidR="00F62CB7" w:rsidRDefault="00F62CB7" w:rsidP="0026300E">
      <w:pPr>
        <w:pStyle w:val="Prrafodelista"/>
        <w:numPr>
          <w:ilvl w:val="0"/>
          <w:numId w:val="1"/>
        </w:numPr>
        <w:jc w:val="center"/>
      </w:pPr>
      <w:r>
        <w:t>Competencia reactivó la economía de La Fortuna</w:t>
      </w:r>
      <w:r w:rsidR="00DD44EF">
        <w:t xml:space="preserve"> al generar</w:t>
      </w:r>
      <w:r>
        <w:rPr>
          <w:rFonts w:ascii="Calibri" w:eastAsia="Calibri" w:hAnsi="Calibri"/>
        </w:rPr>
        <w:t xml:space="preserve"> </w:t>
      </w:r>
      <w:r w:rsidRPr="003A4E26">
        <w:rPr>
          <w:rFonts w:ascii="Calibri" w:eastAsia="Calibri" w:hAnsi="Calibri"/>
        </w:rPr>
        <w:t>2</w:t>
      </w:r>
      <w:r w:rsidR="00602128">
        <w:rPr>
          <w:rFonts w:ascii="Calibri" w:eastAsia="Calibri" w:hAnsi="Calibri"/>
        </w:rPr>
        <w:t>00</w:t>
      </w:r>
      <w:r w:rsidRPr="003A4E26">
        <w:rPr>
          <w:rFonts w:ascii="Calibri" w:eastAsia="Calibri" w:hAnsi="Calibri"/>
        </w:rPr>
        <w:t xml:space="preserve"> empleos</w:t>
      </w:r>
      <w:r>
        <w:rPr>
          <w:rFonts w:ascii="Calibri" w:eastAsia="Calibri" w:hAnsi="Calibri"/>
        </w:rPr>
        <w:t xml:space="preserve"> directos e impactó comercios locales</w:t>
      </w:r>
    </w:p>
    <w:p w14:paraId="4046649C" w14:textId="1A9B0962" w:rsidR="00D26656" w:rsidRDefault="00D26656" w:rsidP="0026300E">
      <w:pPr>
        <w:pStyle w:val="Prrafodelista"/>
        <w:numPr>
          <w:ilvl w:val="0"/>
          <w:numId w:val="1"/>
        </w:numPr>
        <w:jc w:val="center"/>
      </w:pPr>
      <w:r>
        <w:t xml:space="preserve">Organizadores </w:t>
      </w:r>
      <w:r w:rsidR="0026300E">
        <w:t>mant</w:t>
      </w:r>
      <w:r w:rsidR="00067328">
        <w:t>endrá</w:t>
      </w:r>
      <w:r w:rsidR="0026300E">
        <w:t xml:space="preserve">n </w:t>
      </w:r>
      <w:r>
        <w:t>recauda</w:t>
      </w:r>
      <w:r w:rsidR="0026300E">
        <w:t>ció</w:t>
      </w:r>
      <w:r>
        <w:t>n</w:t>
      </w:r>
      <w:r w:rsidR="0026300E">
        <w:t xml:space="preserve"> de</w:t>
      </w:r>
      <w:r>
        <w:t xml:space="preserve"> implementos deportivos</w:t>
      </w:r>
      <w:r w:rsidR="00067328">
        <w:t xml:space="preserve"> y donación de ropa en beneficio de comunidades </w:t>
      </w:r>
      <w:r w:rsidR="00F62CB7">
        <w:t>de la zona</w:t>
      </w:r>
    </w:p>
    <w:p w14:paraId="561A57A8" w14:textId="7BFA4EF8" w:rsidR="006A30F9" w:rsidRDefault="006A30F9" w:rsidP="00E620D2">
      <w:pPr>
        <w:jc w:val="both"/>
      </w:pPr>
      <w:r w:rsidRPr="00C12C00">
        <w:rPr>
          <w:b/>
          <w:bCs/>
        </w:rPr>
        <w:t xml:space="preserve">San Carlos, abril 2023. </w:t>
      </w:r>
      <w:r w:rsidR="00933E69">
        <w:t>D</w:t>
      </w:r>
      <w:r w:rsidR="00BA6D12">
        <w:t>i</w:t>
      </w:r>
      <w:r w:rsidR="00933E69">
        <w:t>yer Rincón</w:t>
      </w:r>
      <w:r>
        <w:t xml:space="preserve"> </w:t>
      </w:r>
      <w:r w:rsidR="00205BD7">
        <w:t xml:space="preserve">y </w:t>
      </w:r>
      <w:r w:rsidR="00BA6D12">
        <w:t>C</w:t>
      </w:r>
      <w:r w:rsidR="008B3B3E">
        <w:t>ristel Espinoza</w:t>
      </w:r>
      <w:r w:rsidR="00205BD7">
        <w:t xml:space="preserve"> </w:t>
      </w:r>
      <w:r>
        <w:t>con</w:t>
      </w:r>
      <w:r w:rsidR="00205BD7">
        <w:t xml:space="preserve">quistaron </w:t>
      </w:r>
      <w:r>
        <w:t>la</w:t>
      </w:r>
      <w:r w:rsidR="00347DD3">
        <w:t xml:space="preserve"> categoría élite de la</w:t>
      </w:r>
      <w:r w:rsidR="00272A3A">
        <w:t xml:space="preserve">s 100 millas de la </w:t>
      </w:r>
      <w:r>
        <w:t>Toyota Arenal Epic</w:t>
      </w:r>
      <w:r w:rsidR="00205BD7">
        <w:t xml:space="preserve">, </w:t>
      </w:r>
      <w:r w:rsidR="00347DD3">
        <w:t>ca</w:t>
      </w:r>
      <w:r w:rsidR="00272A3A">
        <w:t>rrera de mountain bike</w:t>
      </w:r>
      <w:r>
        <w:t xml:space="preserve"> que</w:t>
      </w:r>
      <w:r w:rsidR="0026300E">
        <w:t xml:space="preserve"> se realizó este sábado con </w:t>
      </w:r>
      <w:r>
        <w:t>salida y meta el Polideportivo de La Fortuna.</w:t>
      </w:r>
      <w:r w:rsidR="00205BD7">
        <w:t xml:space="preserve"> </w:t>
      </w:r>
    </w:p>
    <w:tbl>
      <w:tblPr>
        <w:tblStyle w:val="Tablaconcuadrcula"/>
        <w:tblpPr w:leftFromText="141" w:rightFromText="141" w:vertAnchor="text" w:horzAnchor="page" w:tblpX="6277" w:tblpY="886"/>
        <w:tblW w:w="0" w:type="auto"/>
        <w:tblLook w:val="04A0" w:firstRow="1" w:lastRow="0" w:firstColumn="1" w:lastColumn="0" w:noHBand="0" w:noVBand="1"/>
      </w:tblPr>
      <w:tblGrid>
        <w:gridCol w:w="2095"/>
        <w:gridCol w:w="2099"/>
      </w:tblGrid>
      <w:tr w:rsidR="00D0077B" w14:paraId="643F58A4" w14:textId="77777777" w:rsidTr="00120AE5">
        <w:trPr>
          <w:trHeight w:val="624"/>
        </w:trPr>
        <w:tc>
          <w:tcPr>
            <w:tcW w:w="4194" w:type="dxa"/>
            <w:gridSpan w:val="2"/>
            <w:shd w:val="clear" w:color="auto" w:fill="C00000"/>
            <w:vAlign w:val="center"/>
          </w:tcPr>
          <w:p w14:paraId="6943AC8C" w14:textId="77777777" w:rsidR="00D0077B" w:rsidRPr="00686786" w:rsidRDefault="00D0077B" w:rsidP="00D0077B">
            <w:pPr>
              <w:jc w:val="center"/>
              <w:rPr>
                <w:b/>
                <w:bCs/>
              </w:rPr>
            </w:pPr>
            <w:r w:rsidRPr="00686786">
              <w:rPr>
                <w:b/>
                <w:bCs/>
              </w:rPr>
              <w:t>PODIO (100 millas élite)</w:t>
            </w:r>
          </w:p>
        </w:tc>
      </w:tr>
      <w:tr w:rsidR="00D0077B" w14:paraId="0797DCAB" w14:textId="77777777" w:rsidTr="00120AE5">
        <w:trPr>
          <w:trHeight w:val="624"/>
        </w:trPr>
        <w:tc>
          <w:tcPr>
            <w:tcW w:w="2095" w:type="dxa"/>
            <w:shd w:val="clear" w:color="auto" w:fill="F2F2F2" w:themeFill="background1" w:themeFillShade="F2"/>
            <w:vAlign w:val="center"/>
          </w:tcPr>
          <w:p w14:paraId="6D3866FD" w14:textId="77777777" w:rsidR="00D0077B" w:rsidRPr="00120AE5" w:rsidRDefault="00D0077B" w:rsidP="00D0077B">
            <w:pPr>
              <w:jc w:val="center"/>
              <w:rPr>
                <w:b/>
                <w:bCs/>
                <w:color w:val="000000" w:themeColor="text1"/>
                <w:sz w:val="20"/>
                <w:szCs w:val="20"/>
              </w:rPr>
            </w:pPr>
            <w:r w:rsidRPr="00120AE5">
              <w:rPr>
                <w:b/>
                <w:bCs/>
                <w:color w:val="000000" w:themeColor="text1"/>
                <w:sz w:val="20"/>
                <w:szCs w:val="20"/>
              </w:rPr>
              <w:t>Masculino</w:t>
            </w:r>
          </w:p>
        </w:tc>
        <w:tc>
          <w:tcPr>
            <w:tcW w:w="2099" w:type="dxa"/>
            <w:shd w:val="clear" w:color="auto" w:fill="F2F2F2" w:themeFill="background1" w:themeFillShade="F2"/>
            <w:vAlign w:val="center"/>
          </w:tcPr>
          <w:p w14:paraId="27D3E8D4" w14:textId="77777777" w:rsidR="00D0077B" w:rsidRPr="00120AE5" w:rsidRDefault="00D0077B" w:rsidP="00D0077B">
            <w:pPr>
              <w:jc w:val="center"/>
              <w:rPr>
                <w:b/>
                <w:bCs/>
                <w:color w:val="000000" w:themeColor="text1"/>
                <w:sz w:val="20"/>
                <w:szCs w:val="20"/>
              </w:rPr>
            </w:pPr>
            <w:r w:rsidRPr="00120AE5">
              <w:rPr>
                <w:b/>
                <w:bCs/>
                <w:color w:val="000000" w:themeColor="text1"/>
                <w:sz w:val="20"/>
                <w:szCs w:val="20"/>
              </w:rPr>
              <w:t>Femenino</w:t>
            </w:r>
          </w:p>
        </w:tc>
      </w:tr>
      <w:tr w:rsidR="00D0077B" w14:paraId="72763A4C" w14:textId="77777777" w:rsidTr="00120AE5">
        <w:trPr>
          <w:trHeight w:val="423"/>
        </w:trPr>
        <w:tc>
          <w:tcPr>
            <w:tcW w:w="2095" w:type="dxa"/>
            <w:vAlign w:val="center"/>
          </w:tcPr>
          <w:p w14:paraId="7694D23A" w14:textId="77777777" w:rsidR="00120AE5" w:rsidRDefault="00D0077B" w:rsidP="00120AE5">
            <w:pPr>
              <w:rPr>
                <w:sz w:val="18"/>
                <w:szCs w:val="18"/>
              </w:rPr>
            </w:pPr>
            <w:r w:rsidRPr="00120AE5">
              <w:rPr>
                <w:sz w:val="18"/>
                <w:szCs w:val="18"/>
              </w:rPr>
              <w:t>Diyer Rincón</w:t>
            </w:r>
          </w:p>
          <w:p w14:paraId="67F942D1" w14:textId="0F0965D8" w:rsidR="00D0077B" w:rsidRPr="00120AE5" w:rsidRDefault="00D0077B" w:rsidP="00120AE5">
            <w:pPr>
              <w:rPr>
                <w:sz w:val="18"/>
                <w:szCs w:val="18"/>
              </w:rPr>
            </w:pPr>
            <w:r w:rsidRPr="00120AE5">
              <w:rPr>
                <w:sz w:val="18"/>
                <w:szCs w:val="18"/>
              </w:rPr>
              <w:t xml:space="preserve"> 5:24:18</w:t>
            </w:r>
          </w:p>
        </w:tc>
        <w:tc>
          <w:tcPr>
            <w:tcW w:w="2099" w:type="dxa"/>
            <w:vAlign w:val="center"/>
          </w:tcPr>
          <w:p w14:paraId="5138A8BA" w14:textId="77777777" w:rsidR="00120AE5" w:rsidRDefault="00D0077B" w:rsidP="00120AE5">
            <w:pPr>
              <w:rPr>
                <w:sz w:val="18"/>
                <w:szCs w:val="18"/>
              </w:rPr>
            </w:pPr>
            <w:r w:rsidRPr="00120AE5">
              <w:rPr>
                <w:sz w:val="18"/>
                <w:szCs w:val="18"/>
              </w:rPr>
              <w:t>Cristel Espinoza</w:t>
            </w:r>
            <w:r w:rsidR="007B1FF3" w:rsidRPr="00120AE5">
              <w:rPr>
                <w:sz w:val="18"/>
                <w:szCs w:val="18"/>
              </w:rPr>
              <w:t xml:space="preserve"> </w:t>
            </w:r>
          </w:p>
          <w:p w14:paraId="60853CB1" w14:textId="4651F534" w:rsidR="00D0077B" w:rsidRPr="00120AE5" w:rsidRDefault="007B1FF3" w:rsidP="00120AE5">
            <w:pPr>
              <w:rPr>
                <w:sz w:val="18"/>
                <w:szCs w:val="18"/>
              </w:rPr>
            </w:pPr>
            <w:r w:rsidRPr="00120AE5">
              <w:rPr>
                <w:sz w:val="18"/>
                <w:szCs w:val="18"/>
              </w:rPr>
              <w:t>6:27:42</w:t>
            </w:r>
          </w:p>
        </w:tc>
      </w:tr>
      <w:tr w:rsidR="00D0077B" w14:paraId="65FE4E7F" w14:textId="77777777" w:rsidTr="00120AE5">
        <w:trPr>
          <w:trHeight w:val="556"/>
        </w:trPr>
        <w:tc>
          <w:tcPr>
            <w:tcW w:w="2095" w:type="dxa"/>
            <w:vAlign w:val="center"/>
          </w:tcPr>
          <w:p w14:paraId="3CA77A4F" w14:textId="1442D023" w:rsidR="00D0077B" w:rsidRPr="00120AE5" w:rsidRDefault="00D0077B" w:rsidP="00120AE5">
            <w:pPr>
              <w:rPr>
                <w:sz w:val="18"/>
                <w:szCs w:val="18"/>
              </w:rPr>
            </w:pPr>
            <w:r w:rsidRPr="00120AE5">
              <w:rPr>
                <w:sz w:val="18"/>
                <w:szCs w:val="18"/>
              </w:rPr>
              <w:t>Rodolfo Villalobos 5:31:5</w:t>
            </w:r>
            <w:r w:rsidR="00E81CB4">
              <w:rPr>
                <w:sz w:val="18"/>
                <w:szCs w:val="18"/>
              </w:rPr>
              <w:t>1</w:t>
            </w:r>
          </w:p>
        </w:tc>
        <w:tc>
          <w:tcPr>
            <w:tcW w:w="2099" w:type="dxa"/>
            <w:vAlign w:val="center"/>
          </w:tcPr>
          <w:p w14:paraId="000BF68E" w14:textId="0B04730F" w:rsidR="00D0077B" w:rsidRPr="00120AE5" w:rsidRDefault="00120AE5" w:rsidP="00120AE5">
            <w:pPr>
              <w:rPr>
                <w:sz w:val="18"/>
                <w:szCs w:val="18"/>
              </w:rPr>
            </w:pPr>
            <w:r w:rsidRPr="00120AE5">
              <w:rPr>
                <w:sz w:val="18"/>
                <w:szCs w:val="18"/>
              </w:rPr>
              <w:t>Alejandra González</w:t>
            </w:r>
            <w:r w:rsidRPr="00120AE5">
              <w:rPr>
                <w:sz w:val="18"/>
                <w:szCs w:val="18"/>
              </w:rPr>
              <w:t xml:space="preserve"> 7:06:</w:t>
            </w:r>
            <w:r w:rsidR="00E81CB4">
              <w:rPr>
                <w:sz w:val="18"/>
                <w:szCs w:val="18"/>
              </w:rPr>
              <w:t>50</w:t>
            </w:r>
          </w:p>
        </w:tc>
      </w:tr>
      <w:tr w:rsidR="00D0077B" w14:paraId="62EC74C9" w14:textId="77777777" w:rsidTr="00120AE5">
        <w:trPr>
          <w:trHeight w:val="624"/>
        </w:trPr>
        <w:tc>
          <w:tcPr>
            <w:tcW w:w="2095" w:type="dxa"/>
            <w:vAlign w:val="center"/>
          </w:tcPr>
          <w:p w14:paraId="762F4752" w14:textId="77777777" w:rsidR="00120AE5" w:rsidRDefault="00D0077B" w:rsidP="00120AE5">
            <w:pPr>
              <w:rPr>
                <w:sz w:val="18"/>
                <w:szCs w:val="18"/>
              </w:rPr>
            </w:pPr>
            <w:r w:rsidRPr="00120AE5">
              <w:rPr>
                <w:sz w:val="18"/>
                <w:szCs w:val="18"/>
              </w:rPr>
              <w:t xml:space="preserve">Joseph Betalu </w:t>
            </w:r>
          </w:p>
          <w:p w14:paraId="68163EB8" w14:textId="05ADC370" w:rsidR="00D0077B" w:rsidRPr="00120AE5" w:rsidRDefault="00D0077B" w:rsidP="00120AE5">
            <w:pPr>
              <w:rPr>
                <w:sz w:val="18"/>
                <w:szCs w:val="18"/>
              </w:rPr>
            </w:pPr>
            <w:r w:rsidRPr="00120AE5">
              <w:rPr>
                <w:sz w:val="18"/>
                <w:szCs w:val="18"/>
              </w:rPr>
              <w:t>5:32:23</w:t>
            </w:r>
          </w:p>
        </w:tc>
        <w:tc>
          <w:tcPr>
            <w:tcW w:w="2099" w:type="dxa"/>
            <w:vAlign w:val="center"/>
          </w:tcPr>
          <w:p w14:paraId="60438020" w14:textId="77777777" w:rsidR="00120AE5" w:rsidRDefault="00120AE5" w:rsidP="00120AE5">
            <w:pPr>
              <w:rPr>
                <w:sz w:val="18"/>
                <w:szCs w:val="18"/>
              </w:rPr>
            </w:pPr>
            <w:r w:rsidRPr="00120AE5">
              <w:rPr>
                <w:sz w:val="18"/>
                <w:szCs w:val="18"/>
              </w:rPr>
              <w:t>Gabriela Zeledón</w:t>
            </w:r>
            <w:r w:rsidRPr="00120AE5">
              <w:rPr>
                <w:sz w:val="18"/>
                <w:szCs w:val="18"/>
              </w:rPr>
              <w:t xml:space="preserve"> </w:t>
            </w:r>
          </w:p>
          <w:p w14:paraId="3871057E" w14:textId="42309096" w:rsidR="00D0077B" w:rsidRPr="00120AE5" w:rsidRDefault="00120AE5" w:rsidP="00120AE5">
            <w:pPr>
              <w:rPr>
                <w:sz w:val="18"/>
                <w:szCs w:val="18"/>
              </w:rPr>
            </w:pPr>
            <w:r w:rsidRPr="00120AE5">
              <w:rPr>
                <w:sz w:val="18"/>
                <w:szCs w:val="18"/>
              </w:rPr>
              <w:t>7:25:</w:t>
            </w:r>
            <w:r w:rsidR="00E81CB4">
              <w:rPr>
                <w:sz w:val="18"/>
                <w:szCs w:val="18"/>
              </w:rPr>
              <w:t>54</w:t>
            </w:r>
          </w:p>
        </w:tc>
      </w:tr>
    </w:tbl>
    <w:p w14:paraId="15807A85" w14:textId="39804D93" w:rsidR="006A30F9" w:rsidRDefault="00FF5E1C" w:rsidP="00E620D2">
      <w:pPr>
        <w:jc w:val="both"/>
      </w:pPr>
      <w:r>
        <w:t xml:space="preserve">Con un tiempo de </w:t>
      </w:r>
      <w:r w:rsidR="00933E69">
        <w:t>5:24:18</w:t>
      </w:r>
      <w:r>
        <w:t xml:space="preserve"> </w:t>
      </w:r>
      <w:r w:rsidR="00BA6D12">
        <w:t xml:space="preserve">Rincón, </w:t>
      </w:r>
      <w:r w:rsidR="00272A3A">
        <w:t>pedalista</w:t>
      </w:r>
      <w:r w:rsidR="00D26656">
        <w:t xml:space="preserve"> </w:t>
      </w:r>
      <w:r w:rsidR="00933E69">
        <w:t>colombiano</w:t>
      </w:r>
      <w:r w:rsidR="00BA6D12">
        <w:t>,</w:t>
      </w:r>
      <w:r w:rsidR="00933E69">
        <w:t xml:space="preserve"> </w:t>
      </w:r>
      <w:r>
        <w:t xml:space="preserve">se consagró </w:t>
      </w:r>
      <w:r w:rsidR="00272A3A">
        <w:t>con la primera posición de esta tercera</w:t>
      </w:r>
      <w:r w:rsidR="0026300E">
        <w:t xml:space="preserve"> </w:t>
      </w:r>
      <w:r w:rsidR="00E620D2">
        <w:t>edición</w:t>
      </w:r>
      <w:r w:rsidR="00347DD3">
        <w:t xml:space="preserve"> </w:t>
      </w:r>
      <w:r>
        <w:t xml:space="preserve">que </w:t>
      </w:r>
      <w:r w:rsidR="00347DD3">
        <w:t xml:space="preserve">retó </w:t>
      </w:r>
      <w:r w:rsidR="002825D1">
        <w:t xml:space="preserve">a 1.100 </w:t>
      </w:r>
      <w:r w:rsidR="006A30F9">
        <w:t xml:space="preserve">ciclistas </w:t>
      </w:r>
      <w:r w:rsidR="00AA0DC3">
        <w:t>distribuidos en</w:t>
      </w:r>
      <w:r w:rsidR="006A30F9">
        <w:t xml:space="preserve"> </w:t>
      </w:r>
      <w:r w:rsidR="0026300E">
        <w:t>3</w:t>
      </w:r>
      <w:r w:rsidR="00205BD7">
        <w:t>5</w:t>
      </w:r>
      <w:r w:rsidR="0026300E">
        <w:t xml:space="preserve"> categorías en las </w:t>
      </w:r>
      <w:r w:rsidR="006A30F9">
        <w:t>3 rutas</w:t>
      </w:r>
      <w:r w:rsidR="0026300E">
        <w:t xml:space="preserve">: </w:t>
      </w:r>
      <w:r w:rsidR="0026300E" w:rsidRPr="005D7387">
        <w:rPr>
          <w:rFonts w:cstheme="minorHAnsi"/>
        </w:rPr>
        <w:t>100 millas, 90km y 45km</w:t>
      </w:r>
      <w:r w:rsidR="006A30F9">
        <w:t>.</w:t>
      </w:r>
    </w:p>
    <w:p w14:paraId="65A6D1F7" w14:textId="4ECE007A" w:rsidR="006A30F9" w:rsidRDefault="00347DD3" w:rsidP="00E620D2">
      <w:pPr>
        <w:jc w:val="both"/>
      </w:pPr>
      <w:r w:rsidRPr="00933E69">
        <w:rPr>
          <w:i/>
          <w:iCs/>
        </w:rPr>
        <w:t>“</w:t>
      </w:r>
      <w:r w:rsidR="00933E69" w:rsidRPr="00933E69">
        <w:rPr>
          <w:i/>
          <w:iCs/>
        </w:rPr>
        <w:t>La Toyota Arenal Epic es una competencia bastante intensa con hermosos paisajes pero muy dura, el clima de esta zo</w:t>
      </w:r>
      <w:r w:rsidR="00BA6D12">
        <w:rPr>
          <w:i/>
          <w:iCs/>
        </w:rPr>
        <w:t xml:space="preserve">na y </w:t>
      </w:r>
      <w:r w:rsidR="00933E69" w:rsidRPr="00933E69">
        <w:rPr>
          <w:i/>
          <w:iCs/>
        </w:rPr>
        <w:t>los rivales de varios países también suben la dificultad y dan ese toque especial al evento. Es por esto que se debe competir de forma inteligente, corrí sin equipo por lo que tocaba estar pendiente de que no hubiese alguna fuga y tuve fuerzas para poder contraatacar y venirme en el kilómetro 90</w:t>
      </w:r>
      <w:r w:rsidRPr="00933E69">
        <w:rPr>
          <w:i/>
          <w:iCs/>
        </w:rPr>
        <w:t>”</w:t>
      </w:r>
      <w:r w:rsidR="00933E69">
        <w:t>, i</w:t>
      </w:r>
      <w:r>
        <w:t xml:space="preserve">ndicó </w:t>
      </w:r>
      <w:r w:rsidR="00205BD7">
        <w:t>el v</w:t>
      </w:r>
      <w:r>
        <w:t>encedor</w:t>
      </w:r>
      <w:r w:rsidR="00BA6D12">
        <w:t xml:space="preserve"> de las 100 millas</w:t>
      </w:r>
      <w:r>
        <w:t>.</w:t>
      </w:r>
    </w:p>
    <w:p w14:paraId="4A00B9F0" w14:textId="7A8D2C57" w:rsidR="00E620D2" w:rsidRDefault="00AA0DC3" w:rsidP="00E620D2">
      <w:pPr>
        <w:jc w:val="both"/>
      </w:pPr>
      <w:r>
        <w:t>Por su parte</w:t>
      </w:r>
      <w:r w:rsidR="00205BD7">
        <w:t>,</w:t>
      </w:r>
      <w:r w:rsidR="00E620D2">
        <w:t xml:space="preserve"> </w:t>
      </w:r>
      <w:r w:rsidR="00BA6D12">
        <w:t>Cristel Espinoza</w:t>
      </w:r>
      <w:r w:rsidR="00E620D2">
        <w:t xml:space="preserve"> </w:t>
      </w:r>
      <w:r w:rsidR="007B1FF3">
        <w:t>consiguió por segunda ocasión consecutiva el podio de esta competencia al cronometrar 6:27:42</w:t>
      </w:r>
      <w:r w:rsidR="00205BD7">
        <w:t>.</w:t>
      </w:r>
    </w:p>
    <w:p w14:paraId="332468FA" w14:textId="63E4C008" w:rsidR="00272A3A" w:rsidRDefault="00272A3A" w:rsidP="00E620D2">
      <w:pPr>
        <w:jc w:val="both"/>
      </w:pPr>
      <w:r w:rsidRPr="007B1FF3">
        <w:t>“</w:t>
      </w:r>
      <w:r w:rsidR="007B1FF3" w:rsidRPr="007B1FF3">
        <w:t>Esta carrera de las más duras que he corrido, los paisajes son demasiado chivas</w:t>
      </w:r>
      <w:r w:rsidR="007B1FF3">
        <w:t xml:space="preserve"> y</w:t>
      </w:r>
      <w:r w:rsidR="007B1FF3" w:rsidRPr="007B1FF3">
        <w:t xml:space="preserve"> alentadores </w:t>
      </w:r>
      <w:r w:rsidR="007B1FF3">
        <w:t>que nos</w:t>
      </w:r>
      <w:r w:rsidR="007B1FF3" w:rsidRPr="007B1FF3">
        <w:t xml:space="preserve"> permiten no solo enfocar la mente en la competencia o en el cansancio de las piernas. En mi caso, mi estrategia fue tratar de aguantar lo más que pude el ritmo de la élite masculina y después del río se hizo el corte e impuse mi propio ritmo hasta la meta”</w:t>
      </w:r>
      <w:r w:rsidRPr="007B1FF3">
        <w:t>,</w:t>
      </w:r>
      <w:r>
        <w:t xml:space="preserve"> </w:t>
      </w:r>
      <w:r w:rsidR="007B1FF3">
        <w:t>afirm</w:t>
      </w:r>
      <w:r>
        <w:t xml:space="preserve">ó </w:t>
      </w:r>
      <w:r w:rsidR="007B1FF3">
        <w:t>Espinoza</w:t>
      </w:r>
      <w:r>
        <w:t>.</w:t>
      </w:r>
    </w:p>
    <w:p w14:paraId="6091D0D0" w14:textId="274FC9EE" w:rsidR="00E620D2" w:rsidRDefault="0035568E" w:rsidP="00E620D2">
      <w:pPr>
        <w:jc w:val="both"/>
        <w:rPr>
          <w:rFonts w:cstheme="minorHAnsi"/>
        </w:rPr>
      </w:pPr>
      <w:r>
        <w:t xml:space="preserve">La carrera </w:t>
      </w:r>
      <w:r w:rsidR="00F501EA">
        <w:t>se</w:t>
      </w:r>
      <w:r w:rsidR="00E620D2">
        <w:t xml:space="preserve"> caracterizó debido a que </w:t>
      </w:r>
      <w:r>
        <w:t xml:space="preserve">a </w:t>
      </w:r>
      <w:r w:rsidR="00E620D2">
        <w:t xml:space="preserve">las tres rutas fueron </w:t>
      </w:r>
      <w:r w:rsidR="00E620D2">
        <w:rPr>
          <w:rFonts w:cstheme="minorHAnsi"/>
        </w:rPr>
        <w:t xml:space="preserve">más retadoras que en </w:t>
      </w:r>
      <w:r w:rsidR="00272A3A">
        <w:rPr>
          <w:rFonts w:cstheme="minorHAnsi"/>
        </w:rPr>
        <w:t xml:space="preserve">las ediciones </w:t>
      </w:r>
      <w:r w:rsidR="00E620D2">
        <w:rPr>
          <w:rFonts w:cstheme="minorHAnsi"/>
        </w:rPr>
        <w:t>anteriores</w:t>
      </w:r>
      <w:r>
        <w:rPr>
          <w:rFonts w:cstheme="minorHAnsi"/>
        </w:rPr>
        <w:t>:</w:t>
      </w:r>
      <w:r w:rsidR="00E620D2">
        <w:rPr>
          <w:rFonts w:cstheme="minorHAnsi"/>
        </w:rPr>
        <w:t xml:space="preserve"> se</w:t>
      </w:r>
      <w:r>
        <w:rPr>
          <w:rFonts w:cstheme="minorHAnsi"/>
        </w:rPr>
        <w:t xml:space="preserve"> les</w:t>
      </w:r>
      <w:r w:rsidR="00E620D2">
        <w:rPr>
          <w:rFonts w:cstheme="minorHAnsi"/>
        </w:rPr>
        <w:t xml:space="preserve"> incrementó </w:t>
      </w:r>
      <w:r w:rsidR="00E620D2" w:rsidRPr="005D7387">
        <w:rPr>
          <w:rFonts w:cstheme="minorHAnsi"/>
        </w:rPr>
        <w:t>la distancia y el ascenso a</w:t>
      </w:r>
      <w:r w:rsidR="00E620D2">
        <w:rPr>
          <w:rFonts w:cstheme="minorHAnsi"/>
        </w:rPr>
        <w:t>c</w:t>
      </w:r>
      <w:r w:rsidR="00E620D2" w:rsidRPr="005D7387">
        <w:rPr>
          <w:rFonts w:cstheme="minorHAnsi"/>
        </w:rPr>
        <w:t>umula</w:t>
      </w:r>
      <w:r w:rsidR="00E620D2">
        <w:rPr>
          <w:rFonts w:cstheme="minorHAnsi"/>
        </w:rPr>
        <w:t xml:space="preserve">do. </w:t>
      </w:r>
    </w:p>
    <w:p w14:paraId="3C9E5B3E" w14:textId="0D29AE73" w:rsidR="0026300E" w:rsidRPr="00F501EA" w:rsidRDefault="00D0077B" w:rsidP="00F501EA">
      <w:pPr>
        <w:spacing w:line="256" w:lineRule="auto"/>
        <w:jc w:val="both"/>
      </w:pPr>
      <w:r w:rsidRPr="00F501EA">
        <w:rPr>
          <w:rFonts w:cstheme="minorHAnsi"/>
          <w:i/>
          <w:iCs/>
        </w:rPr>
        <w:t xml:space="preserve"> </w:t>
      </w:r>
      <w:r w:rsidR="0026300E" w:rsidRPr="00F501EA">
        <w:rPr>
          <w:rFonts w:cstheme="minorHAnsi"/>
          <w:i/>
          <w:iCs/>
        </w:rPr>
        <w:t>“En Toyota, con el respaldo de Grupo Purdy, vivimos la pasión del deporte</w:t>
      </w:r>
      <w:r w:rsidR="00F501EA" w:rsidRPr="00F501EA">
        <w:rPr>
          <w:rFonts w:cstheme="minorHAnsi"/>
          <w:i/>
          <w:iCs/>
        </w:rPr>
        <w:t xml:space="preserve"> </w:t>
      </w:r>
      <w:r w:rsidR="00F501EA" w:rsidRPr="00F501EA">
        <w:rPr>
          <w:i/>
          <w:iCs/>
        </w:rPr>
        <w:t>porque encontramos en él valores que nos mueven como el respeto, la disciplina, el querer siempre dar lo mejor</w:t>
      </w:r>
      <w:r w:rsidR="00F501EA" w:rsidRPr="00F501EA">
        <w:rPr>
          <w:rFonts w:cstheme="minorHAnsi"/>
          <w:i/>
          <w:iCs/>
        </w:rPr>
        <w:t xml:space="preserve"> y qué mejor manera que a través de </w:t>
      </w:r>
      <w:r w:rsidR="00272A3A" w:rsidRPr="00F501EA">
        <w:rPr>
          <w:rFonts w:cstheme="minorHAnsi"/>
          <w:i/>
          <w:iCs/>
        </w:rPr>
        <w:t>la Toyota Arenal Epic</w:t>
      </w:r>
      <w:r w:rsidR="00F501EA" w:rsidRPr="00F501EA">
        <w:rPr>
          <w:rFonts w:cstheme="minorHAnsi"/>
          <w:i/>
          <w:iCs/>
        </w:rPr>
        <w:t>, una competencia que reta a todos los participantes a dar esa milla extra</w:t>
      </w:r>
      <w:r w:rsidR="0026300E" w:rsidRPr="00F501EA">
        <w:rPr>
          <w:rFonts w:cstheme="minorHAnsi"/>
          <w:i/>
          <w:iCs/>
        </w:rPr>
        <w:t>”,</w:t>
      </w:r>
      <w:r w:rsidR="0026300E">
        <w:rPr>
          <w:rFonts w:cstheme="minorHAnsi"/>
        </w:rPr>
        <w:t xml:space="preserve"> indicó María Elena Molina, </w:t>
      </w:r>
      <w:r w:rsidR="0026300E" w:rsidRPr="0026300E">
        <w:rPr>
          <w:rFonts w:cstheme="minorHAnsi"/>
        </w:rPr>
        <w:t>gerente de Promoción y Publicidad de Grupo Purdy</w:t>
      </w:r>
      <w:r w:rsidR="00F501EA">
        <w:rPr>
          <w:rFonts w:cstheme="minorHAnsi"/>
        </w:rPr>
        <w:t>.</w:t>
      </w:r>
    </w:p>
    <w:p w14:paraId="5B922B3B" w14:textId="0603A076" w:rsidR="00347DD3" w:rsidRDefault="00D26656" w:rsidP="00E620D2">
      <w:pPr>
        <w:jc w:val="both"/>
      </w:pPr>
      <w:r>
        <w:lastRenderedPageBreak/>
        <w:t>Los</w:t>
      </w:r>
      <w:r w:rsidRPr="00D26656">
        <w:t xml:space="preserve"> resultados completos de cada categoría y competidor</w:t>
      </w:r>
      <w:r>
        <w:t xml:space="preserve"> los podrá </w:t>
      </w:r>
      <w:r w:rsidR="00A93067">
        <w:t>encontrar</w:t>
      </w:r>
      <w:r>
        <w:t xml:space="preserve"> en el</w:t>
      </w:r>
      <w:r w:rsidR="00FE46A1">
        <w:t xml:space="preserve"> </w:t>
      </w:r>
      <w:r>
        <w:t xml:space="preserve">sitio </w:t>
      </w:r>
      <w:r w:rsidR="00EA6E09" w:rsidRPr="00EA6E09">
        <w:t>results.raceroster.com</w:t>
      </w:r>
      <w:r w:rsidR="008734AC">
        <w:t>.</w:t>
      </w:r>
    </w:p>
    <w:p w14:paraId="1555ABCC" w14:textId="67D26E40" w:rsidR="0026300E" w:rsidRDefault="00347DD3" w:rsidP="00E620D2">
      <w:pPr>
        <w:jc w:val="both"/>
      </w:pPr>
      <w:r w:rsidRPr="00347DD3">
        <w:rPr>
          <w:b/>
          <w:bCs/>
        </w:rPr>
        <w:t>Donaciones</w:t>
      </w:r>
      <w:r w:rsidR="00CF06AC">
        <w:rPr>
          <w:b/>
          <w:bCs/>
        </w:rPr>
        <w:t xml:space="preserve"> abiertas</w:t>
      </w:r>
      <w:r w:rsidRPr="00347DD3">
        <w:rPr>
          <w:b/>
          <w:bCs/>
        </w:rPr>
        <w:t>.</w:t>
      </w:r>
      <w:r>
        <w:t xml:space="preserve"> </w:t>
      </w:r>
      <w:r w:rsidR="00CF06AC">
        <w:t xml:space="preserve">Por otra parte, </w:t>
      </w:r>
      <w:r w:rsidR="007925B3">
        <w:t xml:space="preserve">desde que se anunció </w:t>
      </w:r>
      <w:r w:rsidR="009123C2">
        <w:t>el evento</w:t>
      </w:r>
      <w:r w:rsidR="007925B3">
        <w:t xml:space="preserve"> se</w:t>
      </w:r>
      <w:r w:rsidR="009123C2">
        <w:t xml:space="preserve"> incentivó a los participantes a realizar donaciones de implementos deportivos</w:t>
      </w:r>
      <w:r w:rsidR="007925B3">
        <w:t>, ropa y otros artículos para beneficio de</w:t>
      </w:r>
      <w:r w:rsidR="007925B3" w:rsidRPr="007925B3">
        <w:t xml:space="preserve"> las comunidades de la Tronadora, Mata de Caña, Sabalito y Linda Vista.</w:t>
      </w:r>
    </w:p>
    <w:p w14:paraId="3984D31C" w14:textId="66D0F557" w:rsidR="00A93067" w:rsidRDefault="0026300E" w:rsidP="00A93067">
      <w:pPr>
        <w:shd w:val="clear" w:color="auto" w:fill="FFFFFF"/>
        <w:spacing w:after="225"/>
        <w:jc w:val="both"/>
      </w:pPr>
      <w:r>
        <w:t>La</w:t>
      </w:r>
      <w:r w:rsidR="00A93067">
        <w:t xml:space="preserve"> recolección</w:t>
      </w:r>
      <w:r>
        <w:t xml:space="preserve"> </w:t>
      </w:r>
      <w:r w:rsidR="006A30F9">
        <w:t xml:space="preserve">se mantendrá </w:t>
      </w:r>
      <w:r>
        <w:t xml:space="preserve">activa </w:t>
      </w:r>
      <w:r w:rsidR="006A30F9">
        <w:t xml:space="preserve">durante </w:t>
      </w:r>
      <w:r>
        <w:t xml:space="preserve">los próximos </w:t>
      </w:r>
      <w:r w:rsidR="006A30F9">
        <w:t>dos meses.</w:t>
      </w:r>
      <w:r w:rsidR="00CF06AC">
        <w:t xml:space="preserve"> </w:t>
      </w:r>
      <w:r>
        <w:t>Si</w:t>
      </w:r>
      <w:r w:rsidR="00A93067">
        <w:t xml:space="preserve"> usted</w:t>
      </w:r>
      <w:r>
        <w:t xml:space="preserve"> está interesado en aportar y desea hacerlo </w:t>
      </w:r>
      <w:r w:rsidRPr="0026300E">
        <w:t xml:space="preserve">dentro del Gran Área Metropolitana, los organizadores </w:t>
      </w:r>
      <w:r w:rsidR="00A93067">
        <w:t xml:space="preserve">pueden acudir por su donativo </w:t>
      </w:r>
      <w:r w:rsidRPr="0026300E">
        <w:t>de forma gratuita y mediante coordinación previa, ya sea por medio del WhatsApp 8312-7381 o en el Facebook Arenal Epic M</w:t>
      </w:r>
      <w:r w:rsidR="007925B3">
        <w:t>TB.</w:t>
      </w:r>
    </w:p>
    <w:p w14:paraId="59D8BF5D" w14:textId="03B63C6B" w:rsidR="00A93067" w:rsidRPr="00A93067" w:rsidRDefault="00347DD3" w:rsidP="00A93067">
      <w:pPr>
        <w:shd w:val="clear" w:color="auto" w:fill="FFFFFF"/>
        <w:spacing w:after="225"/>
        <w:jc w:val="both"/>
      </w:pPr>
      <w:r w:rsidRPr="00A93067">
        <w:rPr>
          <w:i/>
          <w:iCs/>
        </w:rPr>
        <w:t>“</w:t>
      </w:r>
      <w:r w:rsidR="00A93067" w:rsidRPr="00A93067">
        <w:rPr>
          <w:i/>
          <w:iCs/>
        </w:rPr>
        <w:t xml:space="preserve">Toyota Arenal Epic no solo permite a los amantes del ciclismo de montaña disfrutar de una competencia de primer nivel, sino </w:t>
      </w:r>
      <w:r w:rsidR="00260F99">
        <w:rPr>
          <w:i/>
          <w:iCs/>
        </w:rPr>
        <w:t>que deja</w:t>
      </w:r>
      <w:r w:rsidR="00A93067" w:rsidRPr="00A93067">
        <w:rPr>
          <w:i/>
          <w:iCs/>
        </w:rPr>
        <w:t xml:space="preserve"> grandes beneficios económicos para la zon</w:t>
      </w:r>
      <w:r w:rsidR="00E05A67">
        <w:rPr>
          <w:i/>
          <w:iCs/>
        </w:rPr>
        <w:t>a:</w:t>
      </w:r>
      <w:r w:rsidR="00F62CB7">
        <w:rPr>
          <w:i/>
          <w:iCs/>
        </w:rPr>
        <w:t xml:space="preserve"> genera 2</w:t>
      </w:r>
      <w:r w:rsidR="00602128">
        <w:rPr>
          <w:i/>
          <w:iCs/>
        </w:rPr>
        <w:t>00</w:t>
      </w:r>
      <w:r w:rsidR="00F62CB7">
        <w:rPr>
          <w:i/>
          <w:iCs/>
        </w:rPr>
        <w:t xml:space="preserve"> empleos directos,</w:t>
      </w:r>
      <w:r w:rsidR="00E05A67">
        <w:rPr>
          <w:i/>
          <w:iCs/>
        </w:rPr>
        <w:t xml:space="preserve"> </w:t>
      </w:r>
      <w:r w:rsidR="00E05A67" w:rsidRPr="00E05A67">
        <w:rPr>
          <w:i/>
          <w:iCs/>
        </w:rPr>
        <w:t>los mil participantes que acud</w:t>
      </w:r>
      <w:r w:rsidR="00E05A67">
        <w:rPr>
          <w:i/>
          <w:iCs/>
        </w:rPr>
        <w:t>iero</w:t>
      </w:r>
      <w:r w:rsidR="00E05A67" w:rsidRPr="00E05A67">
        <w:rPr>
          <w:i/>
          <w:iCs/>
        </w:rPr>
        <w:t>n en esta edición viaj</w:t>
      </w:r>
      <w:r w:rsidR="00E05A67">
        <w:rPr>
          <w:i/>
          <w:iCs/>
        </w:rPr>
        <w:t>aro</w:t>
      </w:r>
      <w:r w:rsidR="00E05A67" w:rsidRPr="00E05A67">
        <w:rPr>
          <w:i/>
          <w:iCs/>
        </w:rPr>
        <w:t>n</w:t>
      </w:r>
      <w:r w:rsidR="00E05A67">
        <w:rPr>
          <w:i/>
          <w:iCs/>
        </w:rPr>
        <w:t xml:space="preserve"> </w:t>
      </w:r>
      <w:r w:rsidR="00F62CB7">
        <w:rPr>
          <w:i/>
          <w:iCs/>
        </w:rPr>
        <w:t xml:space="preserve">al menos dos días </w:t>
      </w:r>
      <w:r w:rsidR="00E05A67">
        <w:rPr>
          <w:i/>
          <w:iCs/>
        </w:rPr>
        <w:t xml:space="preserve">antes de la competencia </w:t>
      </w:r>
      <w:r w:rsidR="00E05A67" w:rsidRPr="00E05A67">
        <w:rPr>
          <w:i/>
          <w:iCs/>
        </w:rPr>
        <w:t>con familiares y amigos</w:t>
      </w:r>
      <w:r w:rsidR="00F62CB7">
        <w:rPr>
          <w:i/>
          <w:iCs/>
        </w:rPr>
        <w:t xml:space="preserve"> -algunos incluso lo hacen meses antes para prepararse-</w:t>
      </w:r>
      <w:r w:rsidR="00E05A67" w:rsidRPr="00E05A67">
        <w:rPr>
          <w:i/>
          <w:iCs/>
        </w:rPr>
        <w:t xml:space="preserve"> beneficiando a hoteles, sitios turísticos</w:t>
      </w:r>
      <w:r w:rsidR="00F62CB7">
        <w:rPr>
          <w:i/>
          <w:iCs/>
        </w:rPr>
        <w:t xml:space="preserve">, </w:t>
      </w:r>
      <w:r w:rsidR="00E05A67" w:rsidRPr="00E05A67">
        <w:rPr>
          <w:i/>
          <w:iCs/>
        </w:rPr>
        <w:t>restaurantes</w:t>
      </w:r>
      <w:r w:rsidR="00F62CB7">
        <w:rPr>
          <w:i/>
          <w:iCs/>
        </w:rPr>
        <w:t>,  pulperías, gasolineras y también a los ciclos de la zona</w:t>
      </w:r>
      <w:r w:rsidR="00E05A67" w:rsidRPr="00E05A67">
        <w:rPr>
          <w:i/>
          <w:iCs/>
        </w:rPr>
        <w:t>.</w:t>
      </w:r>
      <w:r w:rsidR="00E05A67">
        <w:rPr>
          <w:i/>
          <w:iCs/>
        </w:rPr>
        <w:t xml:space="preserve"> A</w:t>
      </w:r>
      <w:r w:rsidR="00A93067" w:rsidRPr="00A93067">
        <w:rPr>
          <w:i/>
          <w:iCs/>
        </w:rPr>
        <w:t xml:space="preserve"> la vez, la c</w:t>
      </w:r>
      <w:r w:rsidR="00E05A67">
        <w:rPr>
          <w:i/>
          <w:iCs/>
        </w:rPr>
        <w:t>arrer</w:t>
      </w:r>
      <w:r w:rsidR="00A93067" w:rsidRPr="00A93067">
        <w:rPr>
          <w:i/>
          <w:iCs/>
        </w:rPr>
        <w:t xml:space="preserve">a </w:t>
      </w:r>
      <w:r w:rsidR="00E05A67">
        <w:rPr>
          <w:i/>
          <w:iCs/>
        </w:rPr>
        <w:t>se convierte en esta</w:t>
      </w:r>
      <w:r w:rsidR="00A93067" w:rsidRPr="00A93067">
        <w:rPr>
          <w:i/>
          <w:iCs/>
        </w:rPr>
        <w:t xml:space="preserve"> </w:t>
      </w:r>
      <w:r w:rsidR="00A93067" w:rsidRPr="00A93067">
        <w:rPr>
          <w:rFonts w:ascii="Calibri" w:eastAsia="Calibri" w:hAnsi="Calibri"/>
          <w:i/>
          <w:iCs/>
        </w:rPr>
        <w:t xml:space="preserve">red de apoyo para </w:t>
      </w:r>
      <w:r w:rsidR="00F62CB7">
        <w:rPr>
          <w:rFonts w:ascii="Calibri" w:eastAsia="Calibri" w:hAnsi="Calibri"/>
          <w:i/>
          <w:iCs/>
        </w:rPr>
        <w:t>las comunidades con la campaña de donaciones que mantendremos activa</w:t>
      </w:r>
      <w:r w:rsidR="00A93067" w:rsidRPr="00A93067">
        <w:rPr>
          <w:rFonts w:ascii="Calibri" w:eastAsia="Calibri" w:hAnsi="Calibri"/>
          <w:i/>
          <w:iCs/>
        </w:rPr>
        <w:t>”</w:t>
      </w:r>
      <w:r w:rsidR="00A93067">
        <w:rPr>
          <w:rFonts w:ascii="Calibri" w:eastAsia="Calibri" w:hAnsi="Calibri"/>
        </w:rPr>
        <w:t>, agregó Molina.</w:t>
      </w:r>
    </w:p>
    <w:p w14:paraId="67B33F6D" w14:textId="4984630D" w:rsidR="00C12C00" w:rsidRDefault="00A93067" w:rsidP="00E620D2">
      <w:pPr>
        <w:jc w:val="both"/>
      </w:pPr>
      <w:r>
        <w:t xml:space="preserve">Todas las emociones </w:t>
      </w:r>
      <w:r w:rsidR="00C62C64">
        <w:t xml:space="preserve">de la competencia </w:t>
      </w:r>
      <w:r>
        <w:t>regresarán en el 2024 con su cuarta edición.</w:t>
      </w:r>
    </w:p>
    <w:p w14:paraId="32EEB0F5" w14:textId="7BE35B3C" w:rsidR="00C12C00" w:rsidRDefault="00C12C00" w:rsidP="00C12C00">
      <w:pPr>
        <w:jc w:val="both"/>
        <w:rPr>
          <w:rFonts w:ascii="Calibri" w:eastAsia="Calibri" w:hAnsi="Calibri"/>
          <w:b/>
          <w:bCs/>
        </w:rPr>
      </w:pPr>
      <w:r w:rsidRPr="00055588">
        <w:rPr>
          <w:rFonts w:ascii="Calibri" w:eastAsia="Calibri" w:hAnsi="Calibri"/>
          <w:b/>
          <w:bCs/>
        </w:rPr>
        <w:t>Acerca de Toyota</w:t>
      </w:r>
    </w:p>
    <w:p w14:paraId="0A078531" w14:textId="77777777" w:rsidR="00C12C00" w:rsidRPr="00034648" w:rsidRDefault="00C12C00" w:rsidP="00C12C00">
      <w:pPr>
        <w:jc w:val="both"/>
        <w:rPr>
          <w:rFonts w:ascii="Arial" w:hAnsi="Arial" w:cs="Arial"/>
          <w:b/>
          <w:bCs/>
        </w:rPr>
      </w:pPr>
      <w:r w:rsidRPr="003D1910">
        <w:rPr>
          <w:rFonts w:ascii="Arial" w:eastAsia="Calibri" w:hAnsi="Arial" w:cs="Arial"/>
          <w:sz w:val="16"/>
          <w:szCs w:val="16"/>
        </w:rPr>
        <w:t xml:space="preserve">Toyota es una marca de vehículos que desde 1930 cree que los vehículos deben ayudarle a las personas a llegar a su destino, tanto en carretera como en la vida. Sus principios y filosofía de “The Toyota Way” los impulsa a mejorar continuamente en sus operaciones, la innovación, la colaboración y todo lo que realizan a diario. Así es como la marca japonesa logra construir los vehículos más avanzados, confiables y seguros. La marca, que se distribuye a través de Grupo Purdy en el país, se mantiene como líder desde 1971 en el mercado costarricense con icónicos modelos como el Toyota Corolla, Hilux y el Land Cruiser. Su portafolio incluye autos compactos, SUV’s, pick up’s y vehículos de trabajo. En línea con su compromiso con el medio ambiente, Toyota se ha posicionado como el distribuidor #1 en vehículos electrificados en el mundo. En el 2022 se introdujo en Costa Rica el Toyota bZ4x, el primer vehículo 100% eléctrico de la marca. Más información de Toyota en  </w:t>
      </w:r>
      <w:hyperlink r:id="rId7" w:history="1">
        <w:r w:rsidRPr="003D1910">
          <w:rPr>
            <w:rFonts w:ascii="Arial" w:eastAsia="Calibri" w:hAnsi="Arial" w:cs="Arial"/>
            <w:sz w:val="16"/>
            <w:szCs w:val="16"/>
          </w:rPr>
          <w:t>www.toyotacr.com/</w:t>
        </w:r>
      </w:hyperlink>
    </w:p>
    <w:p w14:paraId="5D8D68A3" w14:textId="77777777" w:rsidR="00C12C00" w:rsidRPr="00034648" w:rsidRDefault="00C12C00" w:rsidP="00C12C00">
      <w:pPr>
        <w:pStyle w:val="NormalWeb"/>
        <w:spacing w:after="160" w:line="256" w:lineRule="auto"/>
        <w:jc w:val="both"/>
        <w:rPr>
          <w:rFonts w:ascii="Calibri" w:eastAsia="Calibri" w:hAnsi="Calibri"/>
          <w:b/>
          <w:bCs/>
          <w:sz w:val="22"/>
          <w:szCs w:val="22"/>
        </w:rPr>
      </w:pPr>
      <w:r w:rsidRPr="00D73814">
        <w:rPr>
          <w:rFonts w:ascii="Calibri" w:eastAsia="Calibri" w:hAnsi="Calibri"/>
          <w:b/>
          <w:bCs/>
          <w:sz w:val="22"/>
          <w:szCs w:val="22"/>
        </w:rPr>
        <w:t xml:space="preserve">Acerca del Grupo </w:t>
      </w:r>
      <w:r>
        <w:rPr>
          <w:rFonts w:ascii="Calibri" w:eastAsia="Calibri" w:hAnsi="Calibri"/>
          <w:b/>
          <w:bCs/>
          <w:sz w:val="22"/>
          <w:szCs w:val="22"/>
        </w:rPr>
        <w:t xml:space="preserve">Purdy </w:t>
      </w:r>
      <w:r w:rsidRPr="00531AC4">
        <w:rPr>
          <w:rFonts w:ascii="Arial" w:eastAsia="Calibri" w:hAnsi="Arial" w:cs="Arial"/>
          <w:sz w:val="16"/>
          <w:szCs w:val="16"/>
        </w:rPr>
        <w:t xml:space="preserve">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w:t>
      </w:r>
      <w:r w:rsidRPr="006432A3">
        <w:rPr>
          <w:rFonts w:ascii="Arial" w:eastAsia="Calibri" w:hAnsi="Arial" w:cs="Arial"/>
          <w:sz w:val="16"/>
          <w:szCs w:val="16"/>
        </w:rPr>
        <w:t>Sociales</w:t>
      </w:r>
      <w:r>
        <w:rPr>
          <w:rFonts w:ascii="Arial" w:eastAsia="Calibri" w:hAnsi="Arial" w:cs="Arial"/>
          <w:sz w:val="16"/>
          <w:szCs w:val="16"/>
        </w:rPr>
        <w:t>,</w:t>
      </w:r>
      <w:r w:rsidRPr="006432A3">
        <w:rPr>
          <w:rFonts w:ascii="Arial" w:eastAsia="Calibri" w:hAnsi="Arial" w:cs="Arial"/>
          <w:sz w:val="16"/>
          <w:szCs w:val="16"/>
        </w:rPr>
        <w:t xml:space="preserve"> Ambientales y de Gobernanza</w:t>
      </w:r>
      <w:r>
        <w:rPr>
          <w:rFonts w:ascii="Arial" w:eastAsia="Calibri" w:hAnsi="Arial" w:cs="Arial"/>
          <w:sz w:val="16"/>
          <w:szCs w:val="16"/>
        </w:rPr>
        <w:t xml:space="preserve"> </w:t>
      </w:r>
      <w:r w:rsidRPr="00531AC4">
        <w:rPr>
          <w:rFonts w:ascii="Arial" w:eastAsia="Calibri" w:hAnsi="Arial" w:cs="Arial"/>
          <w:sz w:val="16"/>
          <w:szCs w:val="16"/>
        </w:rPr>
        <w:t>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0D91F19C" w14:textId="7EF49B84" w:rsidR="00C12C00" w:rsidRPr="00FE46A1" w:rsidRDefault="00C12C00">
      <w:pPr>
        <w:rPr>
          <w:rFonts w:ascii="Calibri" w:eastAsia="Calibri" w:hAnsi="Calibri" w:cs="Times New Roman"/>
          <w:i/>
          <w:iCs/>
        </w:rPr>
      </w:pPr>
      <w:r w:rsidRPr="00D73814">
        <w:rPr>
          <w:rFonts w:ascii="Calibri" w:eastAsia="Calibri" w:hAnsi="Calibri" w:cs="Times New Roman"/>
          <w:i/>
          <w:iCs/>
        </w:rPr>
        <w:t xml:space="preserve">Para más información comunicarse en CCK Centroamérica con: </w:t>
      </w:r>
      <w:r>
        <w:rPr>
          <w:rFonts w:ascii="Calibri" w:eastAsia="Calibri" w:hAnsi="Calibri" w:cs="Times New Roman"/>
          <w:i/>
          <w:iCs/>
        </w:rPr>
        <w:t>Karla Barquero</w:t>
      </w:r>
      <w:r w:rsidRPr="00D73814">
        <w:rPr>
          <w:rFonts w:ascii="Calibri" w:eastAsia="Calibri" w:hAnsi="Calibri" w:cs="Times New Roman"/>
          <w:i/>
          <w:iCs/>
        </w:rPr>
        <w:t xml:space="preserve">: </w:t>
      </w:r>
      <w:r>
        <w:rPr>
          <w:rFonts w:ascii="Calibri" w:eastAsia="Calibri" w:hAnsi="Calibri" w:cs="Times New Roman"/>
          <w:i/>
          <w:iCs/>
        </w:rPr>
        <w:t>4003-2760</w:t>
      </w:r>
      <w:r w:rsidRPr="00D73814">
        <w:rPr>
          <w:rFonts w:ascii="Calibri" w:eastAsia="Calibri" w:hAnsi="Calibri" w:cs="Times New Roman"/>
          <w:i/>
          <w:iCs/>
        </w:rPr>
        <w:t xml:space="preserve">, </w:t>
      </w:r>
      <w:hyperlink r:id="rId8" w:history="1">
        <w:r w:rsidRPr="00F625A3">
          <w:rPr>
            <w:rStyle w:val="Hipervnculo"/>
            <w:rFonts w:ascii="Calibri" w:eastAsia="Calibri" w:hAnsi="Calibri" w:cs="Times New Roman"/>
            <w:i/>
            <w:iCs/>
          </w:rPr>
          <w:t>kbarquero@cckcentroamerica.com</w:t>
        </w:r>
      </w:hyperlink>
    </w:p>
    <w:p w14:paraId="7D9702D0" w14:textId="77777777" w:rsidR="006A30F9" w:rsidRDefault="006A30F9"/>
    <w:sectPr w:rsidR="006A30F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17B5" w14:textId="77777777" w:rsidR="009146A7" w:rsidRDefault="009146A7" w:rsidP="00C12C00">
      <w:pPr>
        <w:spacing w:after="0" w:line="240" w:lineRule="auto"/>
      </w:pPr>
      <w:r>
        <w:separator/>
      </w:r>
    </w:p>
  </w:endnote>
  <w:endnote w:type="continuationSeparator" w:id="0">
    <w:p w14:paraId="3AC1E0E2" w14:textId="77777777" w:rsidR="009146A7" w:rsidRDefault="009146A7" w:rsidP="00C1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CFCC" w14:textId="77777777" w:rsidR="009146A7" w:rsidRDefault="009146A7" w:rsidP="00C12C00">
      <w:pPr>
        <w:spacing w:after="0" w:line="240" w:lineRule="auto"/>
      </w:pPr>
      <w:r>
        <w:separator/>
      </w:r>
    </w:p>
  </w:footnote>
  <w:footnote w:type="continuationSeparator" w:id="0">
    <w:p w14:paraId="65CA0791" w14:textId="77777777" w:rsidR="009146A7" w:rsidRDefault="009146A7" w:rsidP="00C12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618C" w14:textId="48A8D083" w:rsidR="00C12C00" w:rsidRDefault="00C12C00">
    <w:pPr>
      <w:pStyle w:val="Encabezado"/>
    </w:pPr>
    <w:r>
      <w:rPr>
        <w:noProof/>
      </w:rPr>
      <w:drawing>
        <wp:anchor distT="0" distB="0" distL="114300" distR="114300" simplePos="0" relativeHeight="251659264" behindDoc="1" locked="0" layoutInCell="1" allowOverlap="1" wp14:anchorId="65BC6E01" wp14:editId="76DDFF2E">
          <wp:simplePos x="0" y="0"/>
          <wp:positionH relativeFrom="margin">
            <wp:align>center</wp:align>
          </wp:positionH>
          <wp:positionV relativeFrom="paragraph">
            <wp:posOffset>-511175</wp:posOffset>
          </wp:positionV>
          <wp:extent cx="8128000" cy="1593726"/>
          <wp:effectExtent l="0" t="0" r="6350" b="0"/>
          <wp:wrapTopAndBottom/>
          <wp:docPr id="1" name="Picture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128000" cy="1593726"/>
                  </a:xfrm>
                  <a:prstGeom prst="rect">
                    <a:avLst/>
                  </a:prstGeom>
                </pic:spPr>
              </pic:pic>
            </a:graphicData>
          </a:graphic>
          <wp14:sizeRelH relativeFrom="page">
            <wp14:pctWidth>0</wp14:pctWidth>
          </wp14:sizeRelH>
          <wp14:sizeRelV relativeFrom="page">
            <wp14:pctHeight>0</wp14:pctHeight>
          </wp14:sizeRelV>
        </wp:anchor>
      </w:drawing>
    </w:r>
  </w:p>
  <w:p w14:paraId="09212E00" w14:textId="77777777" w:rsidR="00C12C00" w:rsidRDefault="00C12C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3AF8"/>
    <w:multiLevelType w:val="hybridMultilevel"/>
    <w:tmpl w:val="FCA849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60351708"/>
    <w:multiLevelType w:val="hybridMultilevel"/>
    <w:tmpl w:val="70746D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629F40EA"/>
    <w:multiLevelType w:val="hybridMultilevel"/>
    <w:tmpl w:val="2474E7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390114175">
    <w:abstractNumId w:val="1"/>
  </w:num>
  <w:num w:numId="2" w16cid:durableId="423770401">
    <w:abstractNumId w:val="2"/>
  </w:num>
  <w:num w:numId="3" w16cid:durableId="86398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F9"/>
    <w:rsid w:val="00067328"/>
    <w:rsid w:val="00120AE5"/>
    <w:rsid w:val="00205BD7"/>
    <w:rsid w:val="00260F99"/>
    <w:rsid w:val="0026300E"/>
    <w:rsid w:val="00272A3A"/>
    <w:rsid w:val="002825D1"/>
    <w:rsid w:val="00347DD3"/>
    <w:rsid w:val="00352D98"/>
    <w:rsid w:val="0035568E"/>
    <w:rsid w:val="00434D8C"/>
    <w:rsid w:val="00584982"/>
    <w:rsid w:val="00602128"/>
    <w:rsid w:val="00667DD5"/>
    <w:rsid w:val="00686786"/>
    <w:rsid w:val="006A30F9"/>
    <w:rsid w:val="007925B3"/>
    <w:rsid w:val="007B1FF3"/>
    <w:rsid w:val="007C4C91"/>
    <w:rsid w:val="008734AC"/>
    <w:rsid w:val="008B3B3E"/>
    <w:rsid w:val="008E4B31"/>
    <w:rsid w:val="009123C2"/>
    <w:rsid w:val="009146A7"/>
    <w:rsid w:val="00933E69"/>
    <w:rsid w:val="00962E2E"/>
    <w:rsid w:val="009F1F99"/>
    <w:rsid w:val="00A93067"/>
    <w:rsid w:val="00AA0DC3"/>
    <w:rsid w:val="00AC12CB"/>
    <w:rsid w:val="00BA3DB1"/>
    <w:rsid w:val="00BA6D12"/>
    <w:rsid w:val="00C040E9"/>
    <w:rsid w:val="00C12C00"/>
    <w:rsid w:val="00C45D99"/>
    <w:rsid w:val="00C62C64"/>
    <w:rsid w:val="00C75CBD"/>
    <w:rsid w:val="00C838FB"/>
    <w:rsid w:val="00CF06AC"/>
    <w:rsid w:val="00D0077B"/>
    <w:rsid w:val="00D26656"/>
    <w:rsid w:val="00DD44EF"/>
    <w:rsid w:val="00DF765D"/>
    <w:rsid w:val="00E05A67"/>
    <w:rsid w:val="00E620D2"/>
    <w:rsid w:val="00E81CB4"/>
    <w:rsid w:val="00EA6E09"/>
    <w:rsid w:val="00EB14A3"/>
    <w:rsid w:val="00F501EA"/>
    <w:rsid w:val="00F62CB7"/>
    <w:rsid w:val="00FE46A1"/>
    <w:rsid w:val="00FF5E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0976"/>
  <w15:chartTrackingRefBased/>
  <w15:docId w15:val="{FB2F9B19-0FCE-4F83-9A91-BD02DC2A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2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C00"/>
  </w:style>
  <w:style w:type="paragraph" w:styleId="Piedepgina">
    <w:name w:val="footer"/>
    <w:basedOn w:val="Normal"/>
    <w:link w:val="PiedepginaCar"/>
    <w:uiPriority w:val="99"/>
    <w:unhideWhenUsed/>
    <w:rsid w:val="00C12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C00"/>
  </w:style>
  <w:style w:type="paragraph" w:styleId="Prrafodelista">
    <w:name w:val="List Paragraph"/>
    <w:basedOn w:val="Normal"/>
    <w:uiPriority w:val="34"/>
    <w:qFormat/>
    <w:rsid w:val="00C12C00"/>
    <w:pPr>
      <w:spacing w:line="300" w:lineRule="auto"/>
      <w:ind w:left="720"/>
      <w:contextualSpacing/>
    </w:pPr>
    <w:rPr>
      <w:rFonts w:eastAsiaTheme="minorEastAsia"/>
      <w:kern w:val="0"/>
      <w:sz w:val="21"/>
      <w:szCs w:val="21"/>
      <w14:ligatures w14:val="none"/>
    </w:rPr>
  </w:style>
  <w:style w:type="paragraph" w:styleId="NormalWeb">
    <w:name w:val="Normal (Web)"/>
    <w:basedOn w:val="Normal"/>
    <w:uiPriority w:val="99"/>
    <w:unhideWhenUsed/>
    <w:rsid w:val="00C12C00"/>
    <w:pPr>
      <w:spacing w:before="100" w:beforeAutospacing="1" w:after="100" w:afterAutospacing="1" w:line="240" w:lineRule="auto"/>
    </w:pPr>
    <w:rPr>
      <w:rFonts w:ascii="Times New Roman" w:eastAsia="Times New Roman" w:hAnsi="Times New Roman" w:cs="Times New Roman"/>
      <w:kern w:val="0"/>
      <w:sz w:val="24"/>
      <w:szCs w:val="24"/>
      <w:lang w:eastAsia="es-CR"/>
      <w14:ligatures w14:val="none"/>
    </w:rPr>
  </w:style>
  <w:style w:type="character" w:styleId="Hipervnculo">
    <w:name w:val="Hyperlink"/>
    <w:basedOn w:val="Fuentedeprrafopredeter"/>
    <w:uiPriority w:val="99"/>
    <w:unhideWhenUsed/>
    <w:rsid w:val="00C12C00"/>
    <w:rPr>
      <w:color w:val="0563C1" w:themeColor="hyperlink"/>
      <w:u w:val="single"/>
    </w:rPr>
  </w:style>
  <w:style w:type="character" w:styleId="Refdecomentario">
    <w:name w:val="annotation reference"/>
    <w:basedOn w:val="Fuentedeprrafopredeter"/>
    <w:uiPriority w:val="99"/>
    <w:semiHidden/>
    <w:unhideWhenUsed/>
    <w:rsid w:val="00EB14A3"/>
    <w:rPr>
      <w:sz w:val="16"/>
      <w:szCs w:val="16"/>
    </w:rPr>
  </w:style>
  <w:style w:type="paragraph" w:styleId="Textocomentario">
    <w:name w:val="annotation text"/>
    <w:basedOn w:val="Normal"/>
    <w:link w:val="TextocomentarioCar"/>
    <w:uiPriority w:val="99"/>
    <w:unhideWhenUsed/>
    <w:rsid w:val="00EB14A3"/>
    <w:pPr>
      <w:spacing w:line="240" w:lineRule="auto"/>
    </w:pPr>
    <w:rPr>
      <w:sz w:val="20"/>
      <w:szCs w:val="20"/>
    </w:rPr>
  </w:style>
  <w:style w:type="character" w:customStyle="1" w:styleId="TextocomentarioCar">
    <w:name w:val="Texto comentario Car"/>
    <w:basedOn w:val="Fuentedeprrafopredeter"/>
    <w:link w:val="Textocomentario"/>
    <w:uiPriority w:val="99"/>
    <w:rsid w:val="00EB14A3"/>
    <w:rPr>
      <w:sz w:val="20"/>
      <w:szCs w:val="20"/>
    </w:rPr>
  </w:style>
  <w:style w:type="paragraph" w:styleId="Asuntodelcomentario">
    <w:name w:val="annotation subject"/>
    <w:basedOn w:val="Textocomentario"/>
    <w:next w:val="Textocomentario"/>
    <w:link w:val="AsuntodelcomentarioCar"/>
    <w:uiPriority w:val="99"/>
    <w:semiHidden/>
    <w:unhideWhenUsed/>
    <w:rsid w:val="00EB14A3"/>
    <w:rPr>
      <w:b/>
      <w:bCs/>
    </w:rPr>
  </w:style>
  <w:style w:type="character" w:customStyle="1" w:styleId="AsuntodelcomentarioCar">
    <w:name w:val="Asunto del comentario Car"/>
    <w:basedOn w:val="TextocomentarioCar"/>
    <w:link w:val="Asuntodelcomentario"/>
    <w:uiPriority w:val="99"/>
    <w:semiHidden/>
    <w:rsid w:val="00EB14A3"/>
    <w:rPr>
      <w:b/>
      <w:bCs/>
      <w:sz w:val="20"/>
      <w:szCs w:val="20"/>
    </w:rPr>
  </w:style>
  <w:style w:type="table" w:styleId="Tablaconcuadrcula">
    <w:name w:val="Table Grid"/>
    <w:basedOn w:val="Tablanormal"/>
    <w:uiPriority w:val="39"/>
    <w:rsid w:val="00D0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rquero@cckcentroamerica.com" TargetMode="External"/><Relationship Id="rId3" Type="http://schemas.openxmlformats.org/officeDocument/2006/relationships/settings" Target="settings.xml"/><Relationship Id="rId7" Type="http://schemas.openxmlformats.org/officeDocument/2006/relationships/hyperlink" Target="http://www.toyotac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Barquero</dc:creator>
  <cp:keywords/>
  <dc:description/>
  <cp:lastModifiedBy>Karla  Barquero</cp:lastModifiedBy>
  <cp:revision>29</cp:revision>
  <dcterms:created xsi:type="dcterms:W3CDTF">2023-04-21T14:18:00Z</dcterms:created>
  <dcterms:modified xsi:type="dcterms:W3CDTF">2023-04-22T19:37:00Z</dcterms:modified>
</cp:coreProperties>
</file>